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E8E" w:rsidRPr="00F80ADE" w:rsidP="00CD6E8E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80ADE">
        <w:rPr>
          <w:rFonts w:ascii="Times New Roman" w:hAnsi="Times New Roman"/>
          <w:bCs/>
          <w:iCs/>
          <w:sz w:val="28"/>
          <w:szCs w:val="28"/>
          <w:lang w:eastAsia="ru-RU"/>
        </w:rPr>
        <w:t>Дело №</w:t>
      </w:r>
      <w:r w:rsidRPr="00F80ADE" w:rsidR="00CF06D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80ADE">
        <w:rPr>
          <w:rFonts w:ascii="Times New Roman" w:hAnsi="Times New Roman"/>
          <w:bCs/>
          <w:iCs/>
          <w:sz w:val="28"/>
          <w:szCs w:val="28"/>
          <w:lang w:eastAsia="ru-RU"/>
        </w:rPr>
        <w:t>5-</w:t>
      </w:r>
      <w:r w:rsidR="00EC61E5">
        <w:rPr>
          <w:rFonts w:ascii="Times New Roman" w:hAnsi="Times New Roman"/>
          <w:bCs/>
          <w:iCs/>
          <w:sz w:val="28"/>
          <w:szCs w:val="28"/>
          <w:lang w:eastAsia="ru-RU"/>
        </w:rPr>
        <w:t>637</w:t>
      </w:r>
      <w:r w:rsidR="00A76015">
        <w:rPr>
          <w:rFonts w:ascii="Times New Roman" w:hAnsi="Times New Roman"/>
          <w:bCs/>
          <w:iCs/>
          <w:sz w:val="28"/>
          <w:szCs w:val="28"/>
          <w:lang w:eastAsia="ru-RU"/>
        </w:rPr>
        <w:t>-0602/2024</w:t>
      </w:r>
    </w:p>
    <w:p w:rsidR="00A02866" w:rsidRPr="00F80ADE" w:rsidP="00A028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A02866" w:rsidRPr="00F80ADE" w:rsidP="00A028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по делу об административном правонарушении</w:t>
      </w:r>
    </w:p>
    <w:p w:rsidR="00A02866" w:rsidRPr="00F80ADE" w:rsidP="00A028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866" w:rsidRPr="00F80ADE" w:rsidP="008302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пгт. Пойковский                                                </w:t>
      </w:r>
      <w:r w:rsid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61E5">
        <w:rPr>
          <w:rFonts w:ascii="Times New Roman" w:eastAsia="Times New Roman" w:hAnsi="Times New Roman"/>
          <w:sz w:val="28"/>
          <w:szCs w:val="28"/>
          <w:lang w:eastAsia="ar-SA"/>
        </w:rPr>
        <w:t xml:space="preserve">     14</w:t>
      </w:r>
      <w:r w:rsidR="00A76015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июня 2024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29D0" w:rsidRPr="00F80ADE" w:rsidP="007829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F80ADE" w:rsidR="00244B4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Мировой судья судебного участка № </w:t>
      </w:r>
      <w:r w:rsidRPr="00F80ADE" w:rsidR="00BA79F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80ADE" w:rsidR="00BA79F2">
        <w:rPr>
          <w:rFonts w:ascii="Times New Roman" w:eastAsia="Times New Roman" w:hAnsi="Times New Roman"/>
          <w:sz w:val="28"/>
          <w:szCs w:val="28"/>
          <w:lang w:eastAsia="ar-SA"/>
        </w:rPr>
        <w:t>Кеся Е.В</w:t>
      </w:r>
      <w:r w:rsidRPr="00F80ADE" w:rsidR="00AC735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80ADE" w:rsidR="00DB63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находящийся по адресу: ХМАО-Югра, Не</w:t>
      </w:r>
      <w:r w:rsidRPr="00F80ADE" w:rsidR="003F2BC3">
        <w:rPr>
          <w:rFonts w:ascii="Times New Roman" w:eastAsia="Times New Roman" w:hAnsi="Times New Roman"/>
          <w:sz w:val="28"/>
          <w:szCs w:val="28"/>
          <w:lang w:eastAsia="ar-SA"/>
        </w:rPr>
        <w:t>фтею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ганский район, п.г.т. Пойковский, Промзона, 7-а, </w:t>
      </w:r>
    </w:p>
    <w:p w:rsidR="007829D0" w:rsidRPr="00F80ADE" w:rsidP="00782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рассмотрев в открытом судебном заседании дело об административном правонарушении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C61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предусмотренного ч. 1 ст. 20.35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 (далее КоАП РФ) в отношении:</w:t>
      </w:r>
    </w:p>
    <w:p w:rsidR="00A76015" w:rsidRPr="008B311D" w:rsidP="00956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Кузнецовой Ольги Сергеевны, </w:t>
      </w:r>
      <w:r w:rsidR="00BD61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="00956EA6">
        <w:rPr>
          <w:rFonts w:ascii="Times New Roman" w:hAnsi="Times New Roman"/>
          <w:sz w:val="28"/>
          <w:szCs w:val="28"/>
        </w:rPr>
        <w:t xml:space="preserve"> </w:t>
      </w:r>
      <w:r w:rsidR="00BD616B">
        <w:rPr>
          <w:rFonts w:ascii="Times New Roman" w:hAnsi="Times New Roman"/>
          <w:sz w:val="28"/>
          <w:szCs w:val="28"/>
        </w:rPr>
        <w:t>*</w:t>
      </w:r>
      <w:r w:rsidR="00956E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 и</w:t>
      </w:r>
      <w:r>
        <w:rPr>
          <w:rFonts w:ascii="Times New Roman" w:hAnsi="Times New Roman"/>
          <w:sz w:val="28"/>
          <w:szCs w:val="28"/>
        </w:rPr>
        <w:t xml:space="preserve"> фактически проживающей</w:t>
      </w:r>
      <w:r w:rsidRPr="001F5D6E" w:rsidR="00956EA6">
        <w:rPr>
          <w:rFonts w:ascii="Times New Roman" w:hAnsi="Times New Roman"/>
          <w:sz w:val="28"/>
          <w:szCs w:val="28"/>
        </w:rPr>
        <w:t xml:space="preserve"> по адресу: </w:t>
      </w:r>
      <w:r w:rsidR="00BD61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BD61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работающей </w:t>
      </w:r>
      <w:r w:rsidR="00BD61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BD61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BD616B">
        <w:rPr>
          <w:rFonts w:ascii="Times New Roman" w:hAnsi="Times New Roman"/>
          <w:sz w:val="28"/>
          <w:szCs w:val="28"/>
        </w:rPr>
        <w:t>*</w:t>
      </w:r>
    </w:p>
    <w:p w:rsidR="00EC61E5" w:rsidP="007C758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CD6E8E" w:rsidRPr="00F80ADE" w:rsidP="007C758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F80ADE">
        <w:rPr>
          <w:rFonts w:ascii="Times New Roman" w:hAnsi="Times New Roman"/>
          <w:iCs/>
          <w:sz w:val="28"/>
          <w:szCs w:val="28"/>
          <w:lang w:eastAsia="ru-RU"/>
        </w:rPr>
        <w:t>УСТА</w:t>
      </w:r>
      <w:r w:rsidRPr="00F80ADE">
        <w:rPr>
          <w:rFonts w:ascii="Times New Roman" w:hAnsi="Times New Roman"/>
          <w:iCs/>
          <w:sz w:val="28"/>
          <w:szCs w:val="28"/>
          <w:lang w:eastAsia="ru-RU"/>
        </w:rPr>
        <w:t xml:space="preserve">НОВИЛ: </w:t>
      </w:r>
    </w:p>
    <w:p w:rsidR="00A02866" w:rsidRPr="00F80ADE" w:rsidP="007C758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5C0082" w:rsidRPr="003A71FE" w:rsidP="00CC32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03.04.2024 г. в 10 часов 00 минут, по месту исполнения должностных обязанностей по адресу: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Кузнецова О.С., в нарушение постановления Правит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ельства РФ от 14.04.2017г. №477 «Об утверждении требований к антитеррористической защищенности гостиниц и иных средств размещения и формы паспорта безопасности этих объектов», являясь ответственным лицом за соблюдение требований к антитеррористической защи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щённости</w:t>
      </w:r>
      <w:r w:rsidRPr="00CC32A9" w:rsidR="00CC32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обеспечил</w:t>
      </w:r>
      <w:r w:rsidRPr="00CC32A9" w:rsidR="00CC32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3E9">
        <w:rPr>
          <w:rFonts w:ascii="Times New Roman" w:eastAsia="Times New Roman" w:hAnsi="Times New Roman"/>
          <w:sz w:val="28"/>
          <w:szCs w:val="28"/>
        </w:rPr>
        <w:t xml:space="preserve">оборудование объекта </w:t>
      </w:r>
      <w:r w:rsidRPr="00CC32A9" w:rsidR="00CC32A9">
        <w:rPr>
          <w:rFonts w:ascii="Times New Roman" w:eastAsia="Times New Roman" w:hAnsi="Times New Roman"/>
          <w:sz w:val="28"/>
          <w:szCs w:val="28"/>
        </w:rPr>
        <w:t xml:space="preserve"> системой экстренного оповещения об угрозе </w:t>
      </w:r>
      <w:r w:rsidRPr="00CC32A9" w:rsidR="00CC32A9">
        <w:rPr>
          <w:rFonts w:ascii="Times New Roman" w:eastAsia="Times New Roman" w:hAnsi="Times New Roman"/>
          <w:sz w:val="28"/>
          <w:szCs w:val="28"/>
          <w:lang w:eastAsia="ru-RU"/>
        </w:rPr>
        <w:t>возникновения или о возни</w:t>
      </w:r>
      <w:r w:rsid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кновения чрезвычайных ситуаций, </w:t>
      </w: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>чем совершил</w:t>
      </w:r>
      <w:r w:rsidRPr="003A71FE" w:rsidR="00CC32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частью 1 статьи 20.35 Кодекса Российской Федерации об административных правонарушениях.</w:t>
      </w:r>
    </w:p>
    <w:p w:rsidR="00BB11B5" w:rsidRPr="003A71FE" w:rsidP="00956E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Кузнецова О.С.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не явилась, просила о рассмотрении дела без её участия, ходатайств не заявила.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вязи с чем, судья считает возможным рассмотреть дело в отсутствие Кузнецовой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О.С.</w:t>
      </w:r>
    </w:p>
    <w:p w:rsidR="00A02866" w:rsidRPr="003A71FE" w:rsidP="00C33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3A71FE" w:rsidR="00071B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исследовав материалы административного дела, считает, что вина</w:t>
      </w:r>
      <w:r w:rsidRPr="003A71FE" w:rsidR="009F0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2A9">
        <w:rPr>
          <w:rFonts w:ascii="Times New Roman" w:eastAsia="Times New Roman" w:hAnsi="Times New Roman"/>
          <w:sz w:val="28"/>
          <w:szCs w:val="28"/>
          <w:lang w:eastAsia="ru-RU"/>
        </w:rPr>
        <w:t>Кузнецовой</w:t>
      </w:r>
      <w:r w:rsidRPr="00CC32A9" w:rsid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О.С.</w:t>
      </w:r>
      <w:r w:rsid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</w:t>
      </w: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доказательствами:</w:t>
      </w:r>
    </w:p>
    <w:p w:rsidR="003A71FE" w:rsidRPr="003A71FE" w:rsidP="003A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FE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№ 3 от 08.05.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г., согласно которого, в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 соответствии с пунктом 5 требований к антитеррористической защищенности гостиниц и иных средств размещения, утвержденных постановлением Правительст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ва РФ от 14.04.2017 № 447, в адрес Нефтеюганского МОВО поступил запрос от 27.03.2024 г. от </w:t>
      </w:r>
      <w:r w:rsidR="00BD616B">
        <w:rPr>
          <w:rFonts w:ascii="Times New Roman" w:eastAsia="Times New Roman" w:hAnsi="Times New Roman"/>
          <w:sz w:val="28"/>
          <w:szCs w:val="28"/>
        </w:rPr>
        <w:t>*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Кузнецовой О.С. </w:t>
      </w:r>
      <w:r w:rsidR="00BD616B">
        <w:rPr>
          <w:rFonts w:ascii="Times New Roman" w:eastAsia="Times New Roman" w:hAnsi="Times New Roman"/>
          <w:sz w:val="28"/>
          <w:szCs w:val="28"/>
        </w:rPr>
        <w:t>*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 о проведении обследования и категорирования. 03.04.2024г. в 10 часов 00 минут, находясь по адресу </w:t>
      </w:r>
      <w:r w:rsidR="00BD616B">
        <w:rPr>
          <w:rFonts w:ascii="Times New Roman" w:eastAsia="Times New Roman" w:hAnsi="Times New Roman"/>
          <w:sz w:val="28"/>
          <w:szCs w:val="28"/>
        </w:rPr>
        <w:t>*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, с целью обследования </w:t>
      </w:r>
      <w:r w:rsidRPr="003A71FE">
        <w:rPr>
          <w:rFonts w:ascii="Times New Roman" w:eastAsia="Times New Roman" w:hAnsi="Times New Roman"/>
          <w:sz w:val="28"/>
          <w:szCs w:val="28"/>
        </w:rPr>
        <w:t>объекта межведомственной комиссией был установлен факт того, что директор Кузнецова О.С., умышлено осознавая противоправный характер своего бездействия, предвидело его н</w:t>
      </w:r>
      <w:r w:rsidRPr="003A71FE">
        <w:rPr>
          <w:rFonts w:ascii="Times New Roman" w:eastAsia="Times New Roman" w:hAnsi="Times New Roman"/>
          <w:sz w:val="28"/>
          <w:szCs w:val="28"/>
        </w:rPr>
        <w:t>егативные последствия и относилось к ним безразлично, игнорируя необходимые меры к соблюдению установленных требований к антитеррористической защищенности, не приняла меры к устранению ранее выявленного недостатка согласно «Акта обследования и категорирова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ния» от 23.04.2019г., а именно необходимостью оборудования системой экстренного оповещения об угрозе возникновения или о возникновения чрезвычайных ситуаций. В результате чего установленная на объекте </w:t>
      </w:r>
      <w:r w:rsidR="00BD616B">
        <w:rPr>
          <w:rFonts w:ascii="Times New Roman" w:eastAsia="Times New Roman" w:hAnsi="Times New Roman"/>
          <w:sz w:val="28"/>
          <w:szCs w:val="28"/>
        </w:rPr>
        <w:t>*</w:t>
      </w:r>
      <w:r w:rsidRPr="003A71FE">
        <w:rPr>
          <w:rFonts w:ascii="Times New Roman" w:eastAsia="Times New Roman" w:hAnsi="Times New Roman"/>
          <w:sz w:val="28"/>
          <w:szCs w:val="28"/>
        </w:rPr>
        <w:t xml:space="preserve"> СОУЭ при пожаре не позволяет осущес</w:t>
      </w:r>
      <w:r w:rsidRPr="003A71FE">
        <w:rPr>
          <w:rFonts w:ascii="Times New Roman" w:eastAsia="Times New Roman" w:hAnsi="Times New Roman"/>
          <w:sz w:val="28"/>
          <w:szCs w:val="28"/>
        </w:rPr>
        <w:t>твлять оперативное информирование лиц, находящихся на объекте и не могут подменять собой СОУЭ для оповещения людей при совершении или угрозе совершения террористического акта.</w:t>
      </w:r>
    </w:p>
    <w:p w:rsidR="00CC32A9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ст. инспектора ГООО ПОО Нефтеюганского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МОВО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 03.04.2024 г. об обстоятельствах выявленного правонарушения;</w:t>
      </w:r>
    </w:p>
    <w:p w:rsidR="003A71FE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объяснением Кузнецовой О.С. от 08.05.2024 г., в котором она вину в совершении правонарушения</w:t>
      </w:r>
      <w:r w:rsidR="001725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признала;</w:t>
      </w:r>
    </w:p>
    <w:p w:rsidR="001725CF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объяснением свидетеля </w:t>
      </w:r>
      <w:r w:rsidR="00161755">
        <w:rPr>
          <w:rFonts w:ascii="Times New Roman" w:eastAsia="Times New Roman" w:hAnsi="Times New Roman"/>
          <w:sz w:val="28"/>
          <w:szCs w:val="28"/>
          <w:lang w:eastAsia="ru-RU"/>
        </w:rPr>
        <w:t xml:space="preserve">– специалиста по монтажу и наладке технических средств по части пожарной безопасности в г.Нефтеюганске и Нефтеюганском районе,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617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08.05.2024 г.;</w:t>
      </w:r>
    </w:p>
    <w:p w:rsidR="001725CF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заверенной копией паспорта Кузнецовой О.С. подтверждаются данные о её личности;</w:t>
      </w:r>
    </w:p>
    <w:p w:rsidR="00161755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свидетельством о постановке на учет в налоговом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ргане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1755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свидетельством о государственной регистрации юридического лица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1755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ЕГРЮЛ, подтверждающей, что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Кузнецова О.С.;</w:t>
      </w:r>
    </w:p>
    <w:p w:rsidR="00161755" w:rsidP="00A02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свидетельством о государственной регистрации права собственнос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здание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1755" w:rsidP="00161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свидетельством о государственной регистрации права собственности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земельный участок, с разрешением использования для разме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щения гостиницы по адресу: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C3B" w:rsidP="00161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договором аренды имущества № 3 от 01.07.2023 г., которым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предоставила в аренду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здание гостиницы по адресу: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C3B" w:rsidP="00161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приема-передачи от 01.07.2023 г. к договору аренды;</w:t>
      </w:r>
    </w:p>
    <w:p w:rsidR="00446C3B" w:rsidP="00161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приказом № 49 от 27.03.2024 г. о создании комиссии по обследованию и категорированию объекта;</w:t>
      </w:r>
    </w:p>
    <w:p w:rsidR="00446C3B" w:rsidP="00161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приказом № 27 от 15.07.2019 г. о назначении Кузнецовой О.С. 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тственным лицом за проведение мероприятий по антитеррористической безопасности объекта;</w:t>
      </w:r>
    </w:p>
    <w:p w:rsidR="00446C3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</w:t>
      </w:r>
      <w:r w:rsidR="00BA7A6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«функциональные обязанности лица, ответственного за антитеррористическую безопасность»;</w:t>
      </w:r>
    </w:p>
    <w:p w:rsidR="00446C3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A7A69">
        <w:rPr>
          <w:rFonts w:ascii="Times New Roman" w:eastAsia="Times New Roman" w:hAnsi="Times New Roman"/>
          <w:sz w:val="28"/>
          <w:szCs w:val="28"/>
          <w:lang w:eastAsia="ru-RU"/>
        </w:rPr>
        <w:t>приложением № 2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инструкцией о действиях должностного лица, ответственного за антитеррористическую безопасность</w:t>
      </w:r>
      <w:r w:rsidR="00BA7A6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A7A6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приказом № 1 от 05.12.2012 г.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возложении обязанностей директора и главного бухгалтера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Кузнецову О.С.;</w:t>
      </w:r>
    </w:p>
    <w:p w:rsidR="00BA7A6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приказом № 44 от 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11.2022 г.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продлении полномочий Кузнецовой О.С. в должности директора и главного бухгалтера сроком на 5 лет;</w:t>
      </w:r>
    </w:p>
    <w:p w:rsidR="00BA7A6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удостоверением Кузнецовой О.С. о повышении квалификации по профессиональной программе «Антитеррористическая защищенность объекта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террористических угроз и иных экстремистских проявлений»;</w:t>
      </w:r>
    </w:p>
    <w:p w:rsidR="00BA7A6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журнала регистрации;</w:t>
      </w:r>
    </w:p>
    <w:p w:rsidR="00BA7A6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приказом № 43 от 01.07.2022 г. об утверждении и введении в действие Инструкции об организации и обеспечению пропускного и </w:t>
      </w:r>
      <w:r w:rsidR="00AF7E6B">
        <w:rPr>
          <w:rFonts w:ascii="Times New Roman" w:eastAsia="Times New Roman" w:hAnsi="Times New Roman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объектового режимов на террито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рии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F7E6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Инструкцией об организации и обеспечению пропускного и внутриобъектового режимов на территории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F7E6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реестра объектов возможных террористических посягательств уч.№ 7 ДСП от 30.04.2020 г.;</w:t>
      </w:r>
    </w:p>
    <w:p w:rsidR="00AF7E6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Кузнецовой О.С. от 27.03.2024 г. № 06 о назначении представителя для участия в работе комиссии по категорированию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F7E6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ответом на запрос об участии в комиссии;</w:t>
      </w:r>
    </w:p>
    <w:p w:rsidR="00AF7E6B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обследования и категорирования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 23.04.2019 г.,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которым гостинице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присвоена категория места массового пребывания людей 4, </w:t>
      </w:r>
      <w:r w:rsidR="00F143E9">
        <w:rPr>
          <w:rFonts w:ascii="Times New Roman" w:eastAsia="Times New Roman" w:hAnsi="Times New Roman"/>
          <w:sz w:val="28"/>
          <w:szCs w:val="28"/>
          <w:lang w:eastAsia="ru-RU"/>
        </w:rPr>
        <w:t>рекомендовано оборудовать гостиницу системой экстренного оповещения об угрозе возникновения чрезвычайных ситуаций;</w:t>
      </w:r>
    </w:p>
    <w:p w:rsidR="00F143E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обследования и категорирования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 03.04.2024 г. по результатам которой гостинице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присвоена 4 категория опасности, выявлено нарушение требований п.18 в совокупности с п.21 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РФ от 14.04.2017г. №477 «Об утверждении требований к антитеррористической за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щищенности гостиниц и иных средств размещения и формы паспо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рта безопасности этих объектов»;</w:t>
      </w:r>
    </w:p>
    <w:p w:rsidR="00F143E9" w:rsidP="00446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фототаблицей объекта гостиница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02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r:id="rId5" w:anchor="/document/12125267/entry/2101" w:history="1">
        <w:r w:rsidRPr="00DB0211">
          <w:rPr>
            <w:rFonts w:ascii="Times New Roman" w:eastAsia="Times New Roman" w:hAnsi="Times New Roman"/>
            <w:sz w:val="28"/>
            <w:szCs w:val="28"/>
            <w:lang w:eastAsia="ru-RU"/>
          </w:rPr>
          <w:t>ч. 1 ст. 2.1</w:t>
        </w:r>
      </w:hyperlink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 w:rsidRPr="00DB0211">
          <w:rPr>
            <w:rFonts w:ascii="Times New Roman" w:eastAsia="Times New Roman" w:hAnsi="Times New Roman"/>
            <w:sz w:val="28"/>
            <w:szCs w:val="28"/>
            <w:lang w:eastAsia="ru-RU"/>
          </w:rPr>
          <w:t>настоящим Кодексом</w:t>
        </w:r>
      </w:hyperlink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законами субъе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ктов Российской Федерации об административных правонарушениях установлена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министративная ответственность.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hyperlink r:id="rId5" w:anchor="/document/12145408/entry/36" w:history="1">
        <w:r w:rsidRPr="00DB0211">
          <w:rPr>
            <w:rFonts w:ascii="Times New Roman" w:eastAsia="Times New Roman" w:hAnsi="Times New Roman"/>
            <w:sz w:val="28"/>
            <w:szCs w:val="28"/>
            <w:lang w:eastAsia="ru-RU"/>
          </w:rPr>
          <w:t>п. 6 ст. 3</w:t>
        </w:r>
      </w:hyperlink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35-ФЗ от 06.03.2006 «О противодейств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ии терроризму»,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определенных усло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виях может одновременно находиться более пятидесяти человек.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ст. 3.1 вышеуказанного Федерального закона  юридические лица обеспечивают выполнение требований к антитеррористической защищенности в отношении объектов, находящихся в их собств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енности или принадлежащих им на ином законном основании.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10 Концепции противодействия терроризму в Российской Федерации, утвержденной Указом Президента Российской Федерации от 05.10.2009 (далее - Концепция) цель противодействия терроризму в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- защита личности, общества и государства от террористических актов и иных проявлений терроризма.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Подпунктом «Б» пункта 13 Концепции установлено, что предупреждение терроризма осуществляется посредством реализации мер правового, орган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Обязательные для выполнения требования к антите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в соответствии с пп. 4 ч.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2 ст. 5 Федерального закона от 06.03.2006 № 35-ФЗ «О противодействии терроризму» устанавливает Правительство Российской Федерации.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Требования к антитеррористической защищенности объектов (территорий) Министерства образования и науки Российской Федерации и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(территорий), утверждены постановлением Правительства Российской Федерации от 02.08.2019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1006 (дал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- Требования 1006)</w:t>
      </w:r>
    </w:p>
    <w:p w:rsid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6 Требований № 1006, в целях установления дифференцированных требований к обеспечению антитеррористической защищенности объектов (территорий) с учетом потенциальной опасности и степени угрозы совершения террористич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еского акта на объектах (территориях), значимости объектов (территорий) для инфраструктуры и жизнеобеспечения и возможных последствий совершения террористического акта проводится категорирование объектов (территорий).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Требования к антитеррористической защи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щенности гостиниц и иных средств размещения утверждены постановлением Правительством Российской Федерации от 14.04.2017 г. № 447 и устанавливают обязательные для выполнения требования к обеспечению антитеррористической защищенности гостиниц и иных средств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размещения, включая вопросы их инженерно-технической укрепленности, категорирования, разработки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паспорта безопасности, а также вопросы осуществления контроля за выполнением указанных требований.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 Требований ответственность за обес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печение антитеррористической защищенности гостиниц и иных средств размещения (далее - гостиницы) возлагается на руководителя юридического лица, являющегося собственником гостиницы или использующего ее на ином законном основании, или физическое лицо, являющ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ееся собственником гостиницы или использующее ее на ином законном основании (далее - ответственное лицо), если иное не установлено законодательством Российской Федерации.</w:t>
      </w:r>
    </w:p>
    <w:p w:rsidR="00DB0211" w:rsidRPr="00DB0211" w:rsidP="00D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Пунктом 13 Требований № 1006 установлено, что с учетом степени угрозы совершения терр</w:t>
      </w:r>
      <w:r w:rsidRPr="00DB0211">
        <w:rPr>
          <w:rFonts w:ascii="Times New Roman" w:eastAsia="Times New Roman" w:hAnsi="Times New Roman"/>
          <w:sz w:val="28"/>
          <w:szCs w:val="28"/>
          <w:lang w:eastAsia="ru-RU"/>
        </w:rPr>
        <w:t>ористического акта и возможных последствий его совершения устанавливаются первая, вторая, третья и четвертая категории опасности объектов (территорий).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представленных доказательств судом установлено, что о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бъект гостиница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» до 2019 года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внесена в «Перечень мест массового пребывания людей» расположенных на территории Нефтеюганского района, согласно требований постановления Правительства РФ от 25.03.2015г. №272 «Об антитеррористической защищенности мест массового пребывания людей и об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ъектов (территорий), подлежащих обязательной охране войсками национальной гвардии Российской Федерации, и форма паспортов безопасности таких мест и объектов» (в редакции постановления Правительства РФ от 14.10.2016 №1040).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С 2020 года по текущую дату объек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т гостиница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» внесена в «Реестр объектов возможных террористических посягательств на территории Нефтеюганского района» по состоянию на 01.04.2020г. - 01.04.2023г. решением совместного заседания Антитеррористической комиссии ХМАО-Югры и Оперативного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 штаба в ХМА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О-Югре протокол от 17.04.2020г.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№100/84,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ab/>
        <w:t>(Уч.№7 ДСП от 30.04.2020г., 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сопроводительного письма № 166 ДСП от 03.05.2023г.).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директора Кузнецовой О.С.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её основной вид экономической деятельности - 55.10 деятельность гостиниц и прочих мест для временного проживания.</w:t>
      </w:r>
    </w:p>
    <w:p w:rsidR="004B5ADB" w:rsidRP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Объект - гостиница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расположена по адресу: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, принадлежит М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. на права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х свидетельства о государственной регистрации права 86-АБ 494598 от 14.11.2012г. и передана Кузнецовой О.С. согласно аренд</w:t>
      </w:r>
      <w:r w:rsidR="00C658AC">
        <w:rPr>
          <w:rFonts w:ascii="Times New Roman" w:eastAsia="Times New Roman" w:hAnsi="Times New Roman"/>
          <w:sz w:val="28"/>
          <w:szCs w:val="28"/>
          <w:lang w:eastAsia="ru-RU"/>
        </w:rPr>
        <w:t>ы имущества №3 от 01.07.2023г. п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гт.Пойковский.</w:t>
      </w:r>
    </w:p>
    <w:p w:rsidR="004B5ADB" w:rsidP="004B5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 гостиничной сфере по указанному адресу осуществляется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C658AC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Кузнецовой О.С.,что подтверждается выпиской из ЕГРЮЛ.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Также согласно приказу №27 от 15.07.2019 г «О назначении лица, ответственного за проведение мероприятий по антитеррористической безопасности объекта» ответственным за антитеррористическую з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 xml:space="preserve">ащищенность является Кузнецова О.С., что подтверждено функциональными </w:t>
      </w:r>
      <w:r w:rsidRPr="004B5ADB">
        <w:rPr>
          <w:rFonts w:ascii="Times New Roman" w:eastAsia="Times New Roman" w:hAnsi="Times New Roman"/>
          <w:sz w:val="28"/>
          <w:szCs w:val="28"/>
          <w:lang w:eastAsia="ru-RU"/>
        </w:rPr>
        <w:t>обязанностями лица ответственного за антитеррористическую безопасность (приложение 1).</w:t>
      </w:r>
    </w:p>
    <w:p w:rsidR="00C658AC" w:rsidRPr="00C658AC" w:rsidP="00C6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18 подпункта «Б» в совокупности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>пунк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 xml:space="preserve"> 21 требований система оповещения и управления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эвакуации людей на объекте должна обеспечить оперативное информирование лиц, находящихся на объекте (территории), о необходимости эвакуации и других действий, обеспечивающих безопасность людей и предотвращения паники. Таким образом, исходя из специфики об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 xml:space="preserve">ъекта краткосрочного проживания людей, размещение в здании гостиницы системы оповещения людей при пожаре не обеспечивает безопасность находящихся людей, сотрудников в гостинице, и не могут подменять средства оповещения о потенциальной угрозе возникновения 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>или о возникновении чрезвычайной ситуации. Выполнение мероприятия является обязательным требованием, выполнение которого необходимо для пресечения преступлений террористической направленности и является мерой по обеспечению безопасности жизни и здоровья пр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>оживающих и персонала объекта. Не обеспечение такими средствами ставит под угрозу жизнь и здоровье граждан, сотрудников и иных лиц, посещающих объект, свидетельствует о непринятии мер к антитеррористической защищенности объекта и не выполнении требований ф</w:t>
      </w:r>
      <w:r w:rsidRPr="00C658AC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законодательства.</w:t>
      </w:r>
    </w:p>
    <w:p w:rsidR="00C658AC" w:rsidP="00C6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обследования и категорирования гостиницы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 23.04.2019 г., которым гостинице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присвоена категория места массового пребывания людей 4, рекомендовано оборудовать гостиницу системой экстренного оповещения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угрозе возникновения чрезвычайных ситуаций.</w:t>
      </w:r>
    </w:p>
    <w:p w:rsidR="00C658AC" w:rsidP="00C6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обследовании и категорировании гостиницы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 03.04.2024 г. гостинице «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присвоена 4 категория опасности, выявлено нарушение требований п.18 в совокупности с п.21 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>а РФ от 14.04.2017г. №477 «Об утверждении требований к антитеррористической защищенности гостиниц и иных средств размещения и формы паспо</w:t>
      </w:r>
      <w:r w:rsidR="004462C4">
        <w:rPr>
          <w:rFonts w:ascii="Times New Roman" w:eastAsia="Times New Roman" w:hAnsi="Times New Roman"/>
          <w:sz w:val="28"/>
          <w:szCs w:val="28"/>
          <w:lang w:eastAsia="ru-RU"/>
        </w:rPr>
        <w:t>рта безопасности этих объектов».</w:t>
      </w:r>
    </w:p>
    <w:p w:rsidR="00C658AC" w:rsidRPr="00C658AC" w:rsidP="00C6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58AC">
        <w:rPr>
          <w:rFonts w:ascii="Times New Roman" w:eastAsia="Times New Roman" w:hAnsi="Times New Roman"/>
          <w:sz w:val="28"/>
          <w:szCs w:val="28"/>
        </w:rPr>
        <w:t xml:space="preserve">Изложенные обстоятельства указывают на совершение директором </w:t>
      </w:r>
      <w:r w:rsidR="00BD616B">
        <w:rPr>
          <w:rFonts w:ascii="Times New Roman" w:eastAsia="Times New Roman" w:hAnsi="Times New Roman"/>
          <w:sz w:val="28"/>
          <w:szCs w:val="28"/>
        </w:rPr>
        <w:t>*</w:t>
      </w:r>
      <w:r w:rsidRPr="00C658AC">
        <w:rPr>
          <w:rFonts w:ascii="Times New Roman" w:eastAsia="Times New Roman" w:hAnsi="Times New Roman"/>
          <w:sz w:val="28"/>
          <w:szCs w:val="28"/>
        </w:rPr>
        <w:t xml:space="preserve"> Кузнецовой </w:t>
      </w:r>
      <w:r w:rsidRPr="00C658AC">
        <w:rPr>
          <w:rFonts w:ascii="Times New Roman" w:eastAsia="Times New Roman" w:hAnsi="Times New Roman"/>
          <w:sz w:val="28"/>
          <w:szCs w:val="28"/>
        </w:rPr>
        <w:t xml:space="preserve">О.С., административного правонарушения, </w:t>
      </w:r>
      <w:r w:rsidR="004462C4">
        <w:rPr>
          <w:rFonts w:ascii="Times New Roman" w:eastAsia="Times New Roman" w:hAnsi="Times New Roman"/>
          <w:sz w:val="28"/>
          <w:szCs w:val="28"/>
        </w:rPr>
        <w:t>выражающегося</w:t>
      </w:r>
      <w:r w:rsidRPr="00C658AC">
        <w:rPr>
          <w:rFonts w:ascii="Times New Roman" w:eastAsia="Times New Roman" w:hAnsi="Times New Roman"/>
          <w:sz w:val="28"/>
          <w:szCs w:val="28"/>
        </w:rPr>
        <w:t xml:space="preserve"> в ее бездействии в виде не исполнения требований постановления Правительства РФ от 14.04.2017г. №477 №</w:t>
      </w:r>
      <w:r w:rsidR="004462C4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658AC">
        <w:rPr>
          <w:rFonts w:ascii="Times New Roman" w:eastAsia="Times New Roman" w:hAnsi="Times New Roman"/>
          <w:sz w:val="28"/>
          <w:szCs w:val="28"/>
        </w:rPr>
        <w:t>Об утверждении требований к антитеррористической защищенности гостиниц и иных средств размещения и</w:t>
      </w:r>
      <w:r w:rsidRPr="00C658AC">
        <w:rPr>
          <w:rFonts w:ascii="Times New Roman" w:eastAsia="Times New Roman" w:hAnsi="Times New Roman"/>
          <w:sz w:val="28"/>
          <w:szCs w:val="28"/>
        </w:rPr>
        <w:t xml:space="preserve"> формы паспорта безопасности этих объектов», а именно обеспечение системой оповещения управления эвакуацией людей.</w:t>
      </w:r>
    </w:p>
    <w:p w:rsidR="004462C4" w:rsidRP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ч.1 ст.20.35 КоАП РФ, н</w:t>
      </w:r>
      <w:r w:rsidRPr="004462C4">
        <w:rPr>
          <w:rFonts w:ascii="Times New Roman" w:eastAsia="Times New Roman" w:hAnsi="Times New Roman"/>
          <w:sz w:val="28"/>
          <w:szCs w:val="28"/>
        </w:rPr>
        <w:t>арушение </w:t>
      </w:r>
      <w:hyperlink r:id="rId6" w:anchor="/multilink/12125267/paragraph/9252/number/0" w:history="1">
        <w:r w:rsidRPr="004462C4">
          <w:rPr>
            <w:rFonts w:ascii="Times New Roman" w:eastAsia="Times New Roman" w:hAnsi="Times New Roman"/>
            <w:sz w:val="28"/>
            <w:szCs w:val="28"/>
          </w:rPr>
          <w:t>требований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</w:t>
      </w:r>
      <w:r w:rsidRPr="004462C4">
        <w:rPr>
          <w:rFonts w:ascii="Times New Roman" w:eastAsia="Times New Roman" w:hAnsi="Times New Roman"/>
          <w:sz w:val="28"/>
          <w:szCs w:val="28"/>
        </w:rPr>
        <w:t>о выполнению или обеспечению требований к антитеррористической защищенности объектов (территорий), за исключением случаев, предусмотренных </w:t>
      </w:r>
      <w:hyperlink r:id="rId6" w:anchor="/document/12125267/entry/203502" w:history="1">
        <w:r w:rsidRPr="004462C4">
          <w:rPr>
            <w:rFonts w:ascii="Times New Roman" w:eastAsia="Times New Roman" w:hAnsi="Times New Roman"/>
            <w:sz w:val="28"/>
            <w:szCs w:val="28"/>
          </w:rPr>
          <w:t>частью 2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настоящей статьи, </w:t>
      </w:r>
      <w:hyperlink r:id="rId6" w:anchor="/document/12125267/entry/11151" w:history="1">
        <w:r w:rsidRPr="004462C4">
          <w:rPr>
            <w:rFonts w:ascii="Times New Roman" w:eastAsia="Times New Roman" w:hAnsi="Times New Roman"/>
            <w:sz w:val="28"/>
            <w:szCs w:val="28"/>
          </w:rPr>
          <w:t>статьями 11.15.1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и </w:t>
      </w:r>
      <w:hyperlink r:id="rId6" w:anchor="/document/12125267/entry/2030" w:history="1">
        <w:r w:rsidRPr="004462C4">
          <w:rPr>
            <w:rFonts w:ascii="Times New Roman" w:eastAsia="Times New Roman" w:hAnsi="Times New Roman"/>
            <w:sz w:val="28"/>
            <w:szCs w:val="28"/>
          </w:rPr>
          <w:t>20.30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 xml:space="preserve"> настоящего Кодекса, если эти действия не содержат </w:t>
      </w:r>
      <w:r w:rsidRPr="004462C4">
        <w:rPr>
          <w:rFonts w:ascii="Times New Roman" w:eastAsia="Times New Roman" w:hAnsi="Times New Roman"/>
          <w:sz w:val="28"/>
          <w:szCs w:val="28"/>
        </w:rPr>
        <w:t>признаков </w:t>
      </w:r>
      <w:hyperlink r:id="rId6" w:anchor="/document/76817957/entry/2173" w:history="1">
        <w:r w:rsidRPr="004462C4">
          <w:rPr>
            <w:rFonts w:ascii="Times New Roman" w:eastAsia="Times New Roman" w:hAnsi="Times New Roman"/>
            <w:sz w:val="28"/>
            <w:szCs w:val="28"/>
          </w:rPr>
          <w:t>уголовно наказуемого деяния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 xml:space="preserve">, -влечет наложение административного штрафа на граждан в размере от трех тысяч до пяти тысяч рублей; на должностных лиц - от тридцати тысяч до пятидесяти </w:t>
      </w:r>
      <w:r w:rsidRPr="004462C4">
        <w:rPr>
          <w:rFonts w:ascii="Times New Roman" w:eastAsia="Times New Roman" w:hAnsi="Times New Roman"/>
          <w:sz w:val="28"/>
          <w:szCs w:val="28"/>
        </w:rPr>
        <w:t>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установленных обстоятельствах действия Кузнецовой О.С. квалифицируются судом по ч.1 ст.20.35 КоАП РФ, как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4462C4">
        <w:rPr>
          <w:rFonts w:ascii="Times New Roman" w:eastAsia="Times New Roman" w:hAnsi="Times New Roman"/>
          <w:sz w:val="28"/>
          <w:szCs w:val="28"/>
        </w:rPr>
        <w:t>арушение </w:t>
      </w:r>
      <w:hyperlink r:id="rId6" w:anchor="/multilink/12125267/paragraph/9252/number/0" w:history="1">
        <w:r w:rsidRPr="004462C4">
          <w:rPr>
            <w:rFonts w:ascii="Times New Roman" w:eastAsia="Times New Roman" w:hAnsi="Times New Roman"/>
            <w:sz w:val="28"/>
            <w:szCs w:val="28"/>
          </w:rPr>
          <w:t>требований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к антитеррористической защ</w:t>
      </w:r>
      <w:r>
        <w:rPr>
          <w:rFonts w:ascii="Times New Roman" w:eastAsia="Times New Roman" w:hAnsi="Times New Roman"/>
          <w:sz w:val="28"/>
          <w:szCs w:val="28"/>
        </w:rPr>
        <w:t xml:space="preserve">ищенности объектов (территорий), </w:t>
      </w:r>
      <w:r w:rsidRPr="004462C4">
        <w:rPr>
          <w:rFonts w:ascii="Times New Roman" w:eastAsia="Times New Roman" w:hAnsi="Times New Roman"/>
          <w:sz w:val="28"/>
          <w:szCs w:val="28"/>
        </w:rPr>
        <w:t>за исключением случаев, предусмотренных </w:t>
      </w:r>
      <w:hyperlink r:id="rId6" w:anchor="/document/12125267/entry/203502" w:history="1">
        <w:r w:rsidRPr="004462C4">
          <w:rPr>
            <w:rFonts w:ascii="Times New Roman" w:eastAsia="Times New Roman" w:hAnsi="Times New Roman"/>
            <w:sz w:val="28"/>
            <w:szCs w:val="28"/>
          </w:rPr>
          <w:t>частью 2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настоящей статьи, </w:t>
      </w:r>
      <w:hyperlink r:id="rId6" w:anchor="/document/12125267/entry/11151" w:history="1">
        <w:r w:rsidRPr="004462C4">
          <w:rPr>
            <w:rFonts w:ascii="Times New Roman" w:eastAsia="Times New Roman" w:hAnsi="Times New Roman"/>
            <w:sz w:val="28"/>
            <w:szCs w:val="28"/>
          </w:rPr>
          <w:t>статьями 11.15.1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и </w:t>
      </w:r>
      <w:hyperlink r:id="rId6" w:anchor="/document/12125267/entry/2030" w:history="1">
        <w:r w:rsidRPr="004462C4">
          <w:rPr>
            <w:rFonts w:ascii="Times New Roman" w:eastAsia="Times New Roman" w:hAnsi="Times New Roman"/>
            <w:sz w:val="28"/>
            <w:szCs w:val="28"/>
          </w:rPr>
          <w:t>20.30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> настоящ</w:t>
      </w:r>
      <w:r w:rsidRPr="004462C4">
        <w:rPr>
          <w:rFonts w:ascii="Times New Roman" w:eastAsia="Times New Roman" w:hAnsi="Times New Roman"/>
          <w:sz w:val="28"/>
          <w:szCs w:val="28"/>
        </w:rPr>
        <w:t>его Кодекса, если эти действия не содержат признаков </w:t>
      </w:r>
      <w:hyperlink r:id="rId6" w:anchor="/document/76817957/entry/2173" w:history="1">
        <w:r w:rsidRPr="004462C4">
          <w:rPr>
            <w:rFonts w:ascii="Times New Roman" w:eastAsia="Times New Roman" w:hAnsi="Times New Roman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:rsidR="004462C4" w:rsidRP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</w:t>
      </w:r>
      <w:r w:rsidRPr="004462C4">
        <w:rPr>
          <w:rFonts w:ascii="Times New Roman" w:eastAsia="Times New Roman" w:hAnsi="Times New Roman"/>
          <w:sz w:val="28"/>
          <w:szCs w:val="28"/>
        </w:rPr>
        <w:t xml:space="preserve">отренных </w:t>
      </w:r>
      <w:hyperlink r:id="rId5" w:anchor="/document/12125267/entry/245" w:history="1">
        <w:r w:rsidRPr="004462C4">
          <w:rPr>
            <w:rFonts w:ascii="Times New Roman" w:eastAsia="Times New Roman" w:hAnsi="Times New Roman"/>
            <w:sz w:val="28"/>
            <w:szCs w:val="28"/>
          </w:rPr>
          <w:t>ст. 24.5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 xml:space="preserve"> КоАП РФ не имеется, срок давности привлечения к административной ответственности, установленный </w:t>
      </w:r>
      <w:hyperlink r:id="rId5" w:anchor="/document/12125267/entry/4501" w:history="1">
        <w:r w:rsidRPr="004462C4">
          <w:rPr>
            <w:rFonts w:ascii="Times New Roman" w:eastAsia="Times New Roman" w:hAnsi="Times New Roman"/>
            <w:sz w:val="28"/>
            <w:szCs w:val="28"/>
          </w:rPr>
          <w:t>ч. 1 ст. 4.5</w:t>
        </w:r>
      </w:hyperlink>
      <w:r w:rsidRPr="004462C4">
        <w:rPr>
          <w:rFonts w:ascii="Times New Roman" w:eastAsia="Times New Roman" w:hAnsi="Times New Roman"/>
          <w:sz w:val="28"/>
          <w:szCs w:val="28"/>
        </w:rPr>
        <w:t xml:space="preserve"> КоАП РФ, не пропущен.</w:t>
      </w:r>
    </w:p>
    <w:p w:rsidR="004462C4" w:rsidRP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ст. 4.2 КоАП РФ </w:t>
      </w:r>
      <w:r w:rsidRPr="004462C4">
        <w:rPr>
          <w:rFonts w:ascii="Times New Roman" w:eastAsia="Times New Roman" w:hAnsi="Times New Roman"/>
          <w:sz w:val="28"/>
          <w:szCs w:val="28"/>
        </w:rPr>
        <w:t>является признание вины.</w:t>
      </w:r>
    </w:p>
    <w:p w:rsid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62C4">
        <w:rPr>
          <w:rFonts w:ascii="Times New Roman" w:eastAsia="Times New Roman" w:hAnsi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/>
          <w:sz w:val="28"/>
          <w:szCs w:val="28"/>
        </w:rPr>
        <w:t xml:space="preserve">предусмотренных ст.4.3 КоАП РФ, не </w:t>
      </w:r>
      <w:r>
        <w:rPr>
          <w:rFonts w:ascii="Times New Roman" w:eastAsia="Times New Roman" w:hAnsi="Times New Roman"/>
          <w:sz w:val="28"/>
          <w:szCs w:val="28"/>
        </w:rPr>
        <w:t>установлено.</w:t>
      </w:r>
    </w:p>
    <w:p w:rsidR="00665223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62C4" w:rsidR="004462C4">
        <w:rPr>
          <w:rFonts w:ascii="Times New Roman" w:eastAsia="Times New Roman" w:hAnsi="Times New Roman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5223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>Оснований для признания правонарушения малозначительным не имеется.</w:t>
      </w:r>
    </w:p>
    <w:p w:rsidR="00665223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 мировой судья, руководствуясь требованиями ч.2 ст.4.1 КоАП РФ, учитывает характер совершенного админи</w:t>
      </w:r>
      <w:r w:rsidRPr="004462C4">
        <w:rPr>
          <w:rFonts w:ascii="Times New Roman" w:eastAsia="Times New Roman" w:hAnsi="Times New Roman"/>
          <w:sz w:val="28"/>
          <w:szCs w:val="28"/>
        </w:rPr>
        <w:t>стративного правонарушения, личность виновной, ее им</w:t>
      </w:r>
      <w:r>
        <w:rPr>
          <w:rFonts w:ascii="Times New Roman" w:eastAsia="Times New Roman" w:hAnsi="Times New Roman"/>
          <w:sz w:val="28"/>
          <w:szCs w:val="28"/>
        </w:rPr>
        <w:t>ущественное положение, смягчающее ответственность обстоятельство</w:t>
      </w:r>
      <w:r w:rsidRPr="004462C4">
        <w:rPr>
          <w:rFonts w:ascii="Times New Roman" w:eastAsia="Times New Roman" w:hAnsi="Times New Roman"/>
          <w:sz w:val="28"/>
          <w:szCs w:val="28"/>
        </w:rPr>
        <w:t xml:space="preserve">, и считает возможным назначить </w:t>
      </w:r>
      <w:r>
        <w:rPr>
          <w:rFonts w:ascii="Times New Roman" w:eastAsia="Times New Roman" w:hAnsi="Times New Roman"/>
          <w:sz w:val="28"/>
          <w:szCs w:val="28"/>
        </w:rPr>
        <w:t xml:space="preserve">Кузнецовой О.С. </w:t>
      </w:r>
      <w:r w:rsidRPr="004462C4">
        <w:rPr>
          <w:rFonts w:ascii="Times New Roman" w:eastAsia="Times New Roman" w:hAnsi="Times New Roman"/>
          <w:sz w:val="28"/>
          <w:szCs w:val="28"/>
        </w:rPr>
        <w:t xml:space="preserve">наказание в виде административного штрафа.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4462C4" w:rsidRPr="004462C4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 xml:space="preserve">С учётом изложенного, руководствуясь ст.ст. </w:t>
      </w:r>
      <w:r w:rsidRPr="004462C4">
        <w:rPr>
          <w:rFonts w:ascii="Times New Roman" w:eastAsia="Times New Roman" w:hAnsi="Times New Roman"/>
          <w:sz w:val="28"/>
          <w:szCs w:val="28"/>
        </w:rPr>
        <w:t>29.9 ч.1, 29.10, 30.1 Кодекса Российской Федерации об административных правонарушениях, судья</w:t>
      </w:r>
    </w:p>
    <w:p w:rsidR="00665223" w:rsidP="00665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665223" w:rsidP="00665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5223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- </w:t>
      </w:r>
      <w:r w:rsidR="00BD616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C3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Кузнецову</w:t>
      </w:r>
      <w:r w:rsidRPr="00665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Ольгу Сергеевну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2C4" w:rsidR="004462C4">
        <w:rPr>
          <w:rFonts w:ascii="Times New Roman" w:eastAsia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назначить ей наказание в виде   административного штрафа в размере 30 000 (тридцать тысяч) рублей.</w:t>
      </w:r>
    </w:p>
    <w:p w:rsidR="00665223" w:rsidP="006652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</w:p>
    <w:p w:rsidR="00C243BE" w:rsidRPr="00C243BE" w:rsidP="00C243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43BE">
        <w:rPr>
          <w:rFonts w:ascii="Times New Roman" w:eastAsia="Times New Roman" w:hAnsi="Times New Roman"/>
          <w:sz w:val="28"/>
          <w:szCs w:val="28"/>
        </w:rPr>
        <w:t>Штраф должен быть уплачен по реквизитам: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</w:t>
      </w:r>
      <w:r w:rsidRPr="00C243BE">
        <w:rPr>
          <w:rFonts w:ascii="Times New Roman" w:eastAsia="Times New Roman" w:hAnsi="Times New Roman"/>
          <w:sz w:val="28"/>
          <w:szCs w:val="28"/>
        </w:rPr>
        <w:t>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71818000 КБК 72011601203019000140, УИН 041236540006500637242</w:t>
      </w:r>
      <w:r w:rsidRPr="00C243BE">
        <w:rPr>
          <w:rFonts w:ascii="Times New Roman" w:eastAsia="Times New Roman" w:hAnsi="Times New Roman"/>
          <w:sz w:val="28"/>
          <w:szCs w:val="28"/>
        </w:rPr>
        <w:t>0127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243BE">
        <w:rPr>
          <w:rFonts w:ascii="Times New Roman" w:eastAsia="Times New Roman" w:hAnsi="Times New Roman"/>
          <w:sz w:val="28"/>
          <w:szCs w:val="28"/>
        </w:rPr>
        <w:t xml:space="preserve"> наименование платежа – административный штраф.   </w:t>
      </w:r>
    </w:p>
    <w:p w:rsidR="004462C4" w:rsidRPr="004462C4" w:rsidP="00C243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2C4">
        <w:rPr>
          <w:rFonts w:ascii="Times New Roman" w:eastAsia="Times New Roman" w:hAnsi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4462C4">
        <w:rPr>
          <w:rFonts w:ascii="Times New Roman" w:eastAsia="Times New Roman" w:hAnsi="Times New Roman"/>
          <w:sz w:val="28"/>
          <w:szCs w:val="28"/>
        </w:rPr>
        <w:t>постановления, предусмотренных статьей 31.5 КоАП РФ.</w:t>
      </w:r>
    </w:p>
    <w:p w:rsidR="004462C4" w:rsidRP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62C4">
        <w:rPr>
          <w:rFonts w:ascii="Times New Roman" w:eastAsia="Times New Roman" w:hAnsi="Times New Roman"/>
          <w:sz w:val="28"/>
          <w:szCs w:val="28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 судебного участка № </w:t>
      </w:r>
      <w:r w:rsidR="00665223">
        <w:rPr>
          <w:rFonts w:ascii="Times New Roman" w:eastAsia="Times New Roman" w:hAnsi="Times New Roman"/>
          <w:sz w:val="28"/>
          <w:szCs w:val="28"/>
        </w:rPr>
        <w:t>7</w:t>
      </w:r>
      <w:r w:rsidRPr="004462C4">
        <w:rPr>
          <w:rFonts w:ascii="Times New Roman" w:eastAsia="Times New Roman" w:hAnsi="Times New Roman"/>
          <w:sz w:val="28"/>
          <w:szCs w:val="28"/>
        </w:rPr>
        <w:t>. В этот же срок постановление м</w:t>
      </w:r>
      <w:r w:rsidRPr="004462C4">
        <w:rPr>
          <w:rFonts w:ascii="Times New Roman" w:eastAsia="Times New Roman" w:hAnsi="Times New Roman"/>
          <w:sz w:val="28"/>
          <w:szCs w:val="28"/>
        </w:rPr>
        <w:t xml:space="preserve">ожет быть опротестовано прокурором.       </w:t>
      </w:r>
    </w:p>
    <w:p w:rsidR="004462C4" w:rsidRPr="004462C4" w:rsidP="0044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      Е.В. Кеся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8A36C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40ECA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RPr="00F80ADE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B6C" w:rsidRPr="00F80ADE" w:rsidP="00071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243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791041"/>
      <w:docPartObj>
        <w:docPartGallery w:val="Page Numbers (Top of Page)"/>
        <w:docPartUnique/>
      </w:docPartObj>
    </w:sdtPr>
    <w:sdtContent>
      <w:p w:rsidR="00C243B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6B">
          <w:rPr>
            <w:noProof/>
          </w:rPr>
          <w:t>7</w:t>
        </w:r>
        <w:r>
          <w:fldChar w:fldCharType="end"/>
        </w:r>
      </w:p>
    </w:sdtContent>
  </w:sdt>
  <w:p w:rsidR="00C2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34"/>
    <w:rsid w:val="000016B7"/>
    <w:rsid w:val="00014107"/>
    <w:rsid w:val="00015538"/>
    <w:rsid w:val="00020D52"/>
    <w:rsid w:val="00023940"/>
    <w:rsid w:val="000378E0"/>
    <w:rsid w:val="000440C4"/>
    <w:rsid w:val="000473DF"/>
    <w:rsid w:val="000562D9"/>
    <w:rsid w:val="00071B6C"/>
    <w:rsid w:val="00091D9D"/>
    <w:rsid w:val="000C3BD5"/>
    <w:rsid w:val="000D2B87"/>
    <w:rsid w:val="000E40DC"/>
    <w:rsid w:val="000E7048"/>
    <w:rsid w:val="00103C5D"/>
    <w:rsid w:val="00106958"/>
    <w:rsid w:val="0011146D"/>
    <w:rsid w:val="00114A7A"/>
    <w:rsid w:val="00123864"/>
    <w:rsid w:val="00124EB1"/>
    <w:rsid w:val="00141042"/>
    <w:rsid w:val="00151569"/>
    <w:rsid w:val="00161755"/>
    <w:rsid w:val="00163A55"/>
    <w:rsid w:val="0016458B"/>
    <w:rsid w:val="001725CF"/>
    <w:rsid w:val="001731E4"/>
    <w:rsid w:val="001757C5"/>
    <w:rsid w:val="00185456"/>
    <w:rsid w:val="00186B75"/>
    <w:rsid w:val="00196387"/>
    <w:rsid w:val="00196D51"/>
    <w:rsid w:val="001A7F74"/>
    <w:rsid w:val="001C3473"/>
    <w:rsid w:val="001C5BD6"/>
    <w:rsid w:val="001D33F7"/>
    <w:rsid w:val="001D516D"/>
    <w:rsid w:val="001D657F"/>
    <w:rsid w:val="001E64A5"/>
    <w:rsid w:val="001E69CD"/>
    <w:rsid w:val="001E6E1B"/>
    <w:rsid w:val="001F49A1"/>
    <w:rsid w:val="001F5D6E"/>
    <w:rsid w:val="00212B12"/>
    <w:rsid w:val="00224BF2"/>
    <w:rsid w:val="00244B4F"/>
    <w:rsid w:val="00253F8A"/>
    <w:rsid w:val="00272015"/>
    <w:rsid w:val="00272352"/>
    <w:rsid w:val="0027453A"/>
    <w:rsid w:val="00290CE3"/>
    <w:rsid w:val="002A4651"/>
    <w:rsid w:val="002A5977"/>
    <w:rsid w:val="002A60F9"/>
    <w:rsid w:val="002A70FF"/>
    <w:rsid w:val="002B053A"/>
    <w:rsid w:val="002C0B1C"/>
    <w:rsid w:val="002D4BE2"/>
    <w:rsid w:val="003024C4"/>
    <w:rsid w:val="00306680"/>
    <w:rsid w:val="00317E55"/>
    <w:rsid w:val="003409C7"/>
    <w:rsid w:val="00344C02"/>
    <w:rsid w:val="0034592F"/>
    <w:rsid w:val="003611D8"/>
    <w:rsid w:val="0036249D"/>
    <w:rsid w:val="00371BD8"/>
    <w:rsid w:val="003726E7"/>
    <w:rsid w:val="00385AB9"/>
    <w:rsid w:val="0039198D"/>
    <w:rsid w:val="00392B26"/>
    <w:rsid w:val="003A0FB1"/>
    <w:rsid w:val="003A1B16"/>
    <w:rsid w:val="003A1E38"/>
    <w:rsid w:val="003A212A"/>
    <w:rsid w:val="003A229D"/>
    <w:rsid w:val="003A71FE"/>
    <w:rsid w:val="003A7669"/>
    <w:rsid w:val="003B5FD4"/>
    <w:rsid w:val="003B76D9"/>
    <w:rsid w:val="003C558B"/>
    <w:rsid w:val="003D114E"/>
    <w:rsid w:val="003D1FFB"/>
    <w:rsid w:val="003E1A01"/>
    <w:rsid w:val="003F2BC3"/>
    <w:rsid w:val="003F436A"/>
    <w:rsid w:val="004054C6"/>
    <w:rsid w:val="00416BCF"/>
    <w:rsid w:val="00417629"/>
    <w:rsid w:val="00423A50"/>
    <w:rsid w:val="00424264"/>
    <w:rsid w:val="00424A15"/>
    <w:rsid w:val="0042583D"/>
    <w:rsid w:val="00444DD4"/>
    <w:rsid w:val="004462C4"/>
    <w:rsid w:val="00446C3B"/>
    <w:rsid w:val="00456D73"/>
    <w:rsid w:val="00461A07"/>
    <w:rsid w:val="00461AFD"/>
    <w:rsid w:val="004754B5"/>
    <w:rsid w:val="00480611"/>
    <w:rsid w:val="00481AF0"/>
    <w:rsid w:val="00494493"/>
    <w:rsid w:val="004B5ADB"/>
    <w:rsid w:val="004C63B8"/>
    <w:rsid w:val="004D2B12"/>
    <w:rsid w:val="004D7988"/>
    <w:rsid w:val="004F0A10"/>
    <w:rsid w:val="004F3ADA"/>
    <w:rsid w:val="004F704D"/>
    <w:rsid w:val="005071D6"/>
    <w:rsid w:val="005100D1"/>
    <w:rsid w:val="00516D84"/>
    <w:rsid w:val="00535230"/>
    <w:rsid w:val="005426ED"/>
    <w:rsid w:val="00564701"/>
    <w:rsid w:val="00572D36"/>
    <w:rsid w:val="00574EBF"/>
    <w:rsid w:val="00584465"/>
    <w:rsid w:val="005B528B"/>
    <w:rsid w:val="005C0082"/>
    <w:rsid w:val="005C3932"/>
    <w:rsid w:val="005C460D"/>
    <w:rsid w:val="005F2B65"/>
    <w:rsid w:val="005F4D43"/>
    <w:rsid w:val="005F6041"/>
    <w:rsid w:val="005F7EC5"/>
    <w:rsid w:val="00606F2A"/>
    <w:rsid w:val="00607EC0"/>
    <w:rsid w:val="00613E05"/>
    <w:rsid w:val="00622CDC"/>
    <w:rsid w:val="0063260C"/>
    <w:rsid w:val="0063321C"/>
    <w:rsid w:val="00644FAE"/>
    <w:rsid w:val="00647F79"/>
    <w:rsid w:val="00654F38"/>
    <w:rsid w:val="0066342D"/>
    <w:rsid w:val="00665223"/>
    <w:rsid w:val="00665600"/>
    <w:rsid w:val="006703C2"/>
    <w:rsid w:val="006A0E7E"/>
    <w:rsid w:val="006B17EE"/>
    <w:rsid w:val="006B73AF"/>
    <w:rsid w:val="006C3618"/>
    <w:rsid w:val="006C468C"/>
    <w:rsid w:val="006C4C32"/>
    <w:rsid w:val="006C54D1"/>
    <w:rsid w:val="006D79A5"/>
    <w:rsid w:val="006E47AB"/>
    <w:rsid w:val="006E54DE"/>
    <w:rsid w:val="006F6575"/>
    <w:rsid w:val="006F7AEE"/>
    <w:rsid w:val="00701C18"/>
    <w:rsid w:val="00713A12"/>
    <w:rsid w:val="00716027"/>
    <w:rsid w:val="00732143"/>
    <w:rsid w:val="00737ABE"/>
    <w:rsid w:val="00737FEC"/>
    <w:rsid w:val="00740158"/>
    <w:rsid w:val="00761B94"/>
    <w:rsid w:val="00763855"/>
    <w:rsid w:val="00767AF5"/>
    <w:rsid w:val="00772489"/>
    <w:rsid w:val="00775923"/>
    <w:rsid w:val="007768BD"/>
    <w:rsid w:val="007829D0"/>
    <w:rsid w:val="00791FC1"/>
    <w:rsid w:val="007C42AC"/>
    <w:rsid w:val="007C72E8"/>
    <w:rsid w:val="007C7581"/>
    <w:rsid w:val="007E3489"/>
    <w:rsid w:val="007E6789"/>
    <w:rsid w:val="007F1F8B"/>
    <w:rsid w:val="007F622F"/>
    <w:rsid w:val="007F6305"/>
    <w:rsid w:val="00800093"/>
    <w:rsid w:val="0081169C"/>
    <w:rsid w:val="00812E42"/>
    <w:rsid w:val="008172A8"/>
    <w:rsid w:val="00825354"/>
    <w:rsid w:val="00830261"/>
    <w:rsid w:val="00846C94"/>
    <w:rsid w:val="00854AA2"/>
    <w:rsid w:val="008562F0"/>
    <w:rsid w:val="008751DB"/>
    <w:rsid w:val="008A36C4"/>
    <w:rsid w:val="008A567F"/>
    <w:rsid w:val="008B1FE5"/>
    <w:rsid w:val="008B311D"/>
    <w:rsid w:val="008C3ACA"/>
    <w:rsid w:val="008C3E58"/>
    <w:rsid w:val="008D0F1A"/>
    <w:rsid w:val="008E4231"/>
    <w:rsid w:val="008F1DE5"/>
    <w:rsid w:val="0090281A"/>
    <w:rsid w:val="00912F8A"/>
    <w:rsid w:val="009163AF"/>
    <w:rsid w:val="00917F09"/>
    <w:rsid w:val="0093236F"/>
    <w:rsid w:val="00935F56"/>
    <w:rsid w:val="00940ECA"/>
    <w:rsid w:val="00943C3F"/>
    <w:rsid w:val="009440D3"/>
    <w:rsid w:val="00944B55"/>
    <w:rsid w:val="00952693"/>
    <w:rsid w:val="00953885"/>
    <w:rsid w:val="00955FC9"/>
    <w:rsid w:val="00956EA6"/>
    <w:rsid w:val="00966F34"/>
    <w:rsid w:val="009710B6"/>
    <w:rsid w:val="009C61E6"/>
    <w:rsid w:val="009D53B9"/>
    <w:rsid w:val="009E2DFB"/>
    <w:rsid w:val="009E5E5F"/>
    <w:rsid w:val="009F0265"/>
    <w:rsid w:val="00A02866"/>
    <w:rsid w:val="00A21C9F"/>
    <w:rsid w:val="00A26E7F"/>
    <w:rsid w:val="00A3495D"/>
    <w:rsid w:val="00A416D7"/>
    <w:rsid w:val="00A53D58"/>
    <w:rsid w:val="00A55884"/>
    <w:rsid w:val="00A65D2F"/>
    <w:rsid w:val="00A71475"/>
    <w:rsid w:val="00A71DBF"/>
    <w:rsid w:val="00A76015"/>
    <w:rsid w:val="00A77D10"/>
    <w:rsid w:val="00A80890"/>
    <w:rsid w:val="00A8512B"/>
    <w:rsid w:val="00AB1C2B"/>
    <w:rsid w:val="00AC10FC"/>
    <w:rsid w:val="00AC256C"/>
    <w:rsid w:val="00AC40CD"/>
    <w:rsid w:val="00AC7357"/>
    <w:rsid w:val="00AD0340"/>
    <w:rsid w:val="00AD4470"/>
    <w:rsid w:val="00AD4A3A"/>
    <w:rsid w:val="00AE01ED"/>
    <w:rsid w:val="00AE2A08"/>
    <w:rsid w:val="00AE32A6"/>
    <w:rsid w:val="00AF3DA9"/>
    <w:rsid w:val="00AF4E50"/>
    <w:rsid w:val="00AF7E6B"/>
    <w:rsid w:val="00B02A90"/>
    <w:rsid w:val="00B2066A"/>
    <w:rsid w:val="00B35598"/>
    <w:rsid w:val="00B43208"/>
    <w:rsid w:val="00B63FCB"/>
    <w:rsid w:val="00B66766"/>
    <w:rsid w:val="00B826A2"/>
    <w:rsid w:val="00BA79F2"/>
    <w:rsid w:val="00BA7A69"/>
    <w:rsid w:val="00BB11B5"/>
    <w:rsid w:val="00BD2B68"/>
    <w:rsid w:val="00BD36BE"/>
    <w:rsid w:val="00BD616B"/>
    <w:rsid w:val="00BF577C"/>
    <w:rsid w:val="00BF6451"/>
    <w:rsid w:val="00C01FD7"/>
    <w:rsid w:val="00C04B41"/>
    <w:rsid w:val="00C04E01"/>
    <w:rsid w:val="00C10033"/>
    <w:rsid w:val="00C132DC"/>
    <w:rsid w:val="00C15C2C"/>
    <w:rsid w:val="00C243BE"/>
    <w:rsid w:val="00C2796F"/>
    <w:rsid w:val="00C30973"/>
    <w:rsid w:val="00C317E2"/>
    <w:rsid w:val="00C3390F"/>
    <w:rsid w:val="00C429A9"/>
    <w:rsid w:val="00C42B05"/>
    <w:rsid w:val="00C658AC"/>
    <w:rsid w:val="00C77A21"/>
    <w:rsid w:val="00C90002"/>
    <w:rsid w:val="00CB15F5"/>
    <w:rsid w:val="00CB170C"/>
    <w:rsid w:val="00CB7A53"/>
    <w:rsid w:val="00CC32A9"/>
    <w:rsid w:val="00CD6942"/>
    <w:rsid w:val="00CD698F"/>
    <w:rsid w:val="00CD6E8E"/>
    <w:rsid w:val="00CE43FE"/>
    <w:rsid w:val="00CF06D4"/>
    <w:rsid w:val="00D13155"/>
    <w:rsid w:val="00D327A5"/>
    <w:rsid w:val="00D36C94"/>
    <w:rsid w:val="00D478F9"/>
    <w:rsid w:val="00D5336F"/>
    <w:rsid w:val="00D53370"/>
    <w:rsid w:val="00D5560E"/>
    <w:rsid w:val="00D56D34"/>
    <w:rsid w:val="00D61000"/>
    <w:rsid w:val="00D61BF9"/>
    <w:rsid w:val="00D63192"/>
    <w:rsid w:val="00D637A5"/>
    <w:rsid w:val="00D705CE"/>
    <w:rsid w:val="00D83E25"/>
    <w:rsid w:val="00D848DB"/>
    <w:rsid w:val="00DA1308"/>
    <w:rsid w:val="00DA3CE8"/>
    <w:rsid w:val="00DB0211"/>
    <w:rsid w:val="00DB1AC0"/>
    <w:rsid w:val="00DB63AB"/>
    <w:rsid w:val="00DC1E3A"/>
    <w:rsid w:val="00DC66F6"/>
    <w:rsid w:val="00DE03D2"/>
    <w:rsid w:val="00DE1EBC"/>
    <w:rsid w:val="00DE2786"/>
    <w:rsid w:val="00DF2D88"/>
    <w:rsid w:val="00DF7CF5"/>
    <w:rsid w:val="00E006D4"/>
    <w:rsid w:val="00E230CA"/>
    <w:rsid w:val="00E2604B"/>
    <w:rsid w:val="00E3035D"/>
    <w:rsid w:val="00E3240C"/>
    <w:rsid w:val="00E34B70"/>
    <w:rsid w:val="00E743F4"/>
    <w:rsid w:val="00E928E3"/>
    <w:rsid w:val="00E929CC"/>
    <w:rsid w:val="00EA2309"/>
    <w:rsid w:val="00EA38E7"/>
    <w:rsid w:val="00EB67C9"/>
    <w:rsid w:val="00EC36E7"/>
    <w:rsid w:val="00EC47C6"/>
    <w:rsid w:val="00EC61E5"/>
    <w:rsid w:val="00ED39B1"/>
    <w:rsid w:val="00ED497B"/>
    <w:rsid w:val="00ED4DF4"/>
    <w:rsid w:val="00EE1FCF"/>
    <w:rsid w:val="00EE7CED"/>
    <w:rsid w:val="00F12C7A"/>
    <w:rsid w:val="00F143E9"/>
    <w:rsid w:val="00F150D0"/>
    <w:rsid w:val="00F306EE"/>
    <w:rsid w:val="00F31975"/>
    <w:rsid w:val="00F42D9B"/>
    <w:rsid w:val="00F44588"/>
    <w:rsid w:val="00F61370"/>
    <w:rsid w:val="00F64CCF"/>
    <w:rsid w:val="00F65FF6"/>
    <w:rsid w:val="00F80ADE"/>
    <w:rsid w:val="00F824A0"/>
    <w:rsid w:val="00F910F0"/>
    <w:rsid w:val="00FA3EF6"/>
    <w:rsid w:val="00FA72D5"/>
    <w:rsid w:val="00FB1FCB"/>
    <w:rsid w:val="00FB5629"/>
    <w:rsid w:val="00FB5E3D"/>
    <w:rsid w:val="00FC3CE3"/>
    <w:rsid w:val="00FC70F1"/>
    <w:rsid w:val="00FD2679"/>
    <w:rsid w:val="00FE12E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8037190F-E9F7-4D95-AB85-46C542ED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locked/>
    <w:rsid w:val="00D5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pPr>
      <w:pBdr>
        <w:bottom w:val="single" w:sz="12" w:space="0" w:color="auto"/>
      </w:pBdr>
      <w:spacing w:after="0" w:line="240" w:lineRule="auto"/>
      <w:ind w:firstLine="708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Заголовок 1 Знак"/>
    <w:link w:val="Heading1"/>
    <w:uiPriority w:val="9"/>
    <w:rsid w:val="00D56D3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locked/>
    <w:rsid w:val="00800093"/>
    <w:rPr>
      <w:sz w:val="22"/>
      <w:szCs w:val="22"/>
      <w:lang w:eastAsia="en-US"/>
    </w:rPr>
  </w:style>
  <w:style w:type="character" w:customStyle="1" w:styleId="a0">
    <w:name w:val="Основной текст_"/>
    <w:link w:val="10"/>
    <w:rsid w:val="002A5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2A5977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label2">
    <w:name w:val="label2"/>
    <w:rsid w:val="00825354"/>
  </w:style>
  <w:style w:type="character" w:styleId="Hyperlink">
    <w:name w:val="Hyperlink"/>
    <w:locked/>
    <w:rsid w:val="00A0286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locked/>
    <w:rsid w:val="00071B6C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071B6C"/>
    <w:rPr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BB11B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Cambria11pt">
    <w:name w:val="Основной текст (2) + Cambria;11 pt"/>
    <w:basedOn w:val="20"/>
    <w:rsid w:val="00BB11B5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BB11B5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Cambria115pt">
    <w:name w:val="Основной текст (2) + Cambria;11;5 pt"/>
    <w:basedOn w:val="20"/>
    <w:rsid w:val="005C008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20"/>
    <w:rsid w:val="00C65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44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locked/>
    <w:rsid w:val="004462C4"/>
    <w:rPr>
      <w:i/>
      <w:iCs/>
    </w:rPr>
  </w:style>
  <w:style w:type="paragraph" w:styleId="Header">
    <w:name w:val="header"/>
    <w:basedOn w:val="Normal"/>
    <w:link w:val="a2"/>
    <w:uiPriority w:val="99"/>
    <w:unhideWhenUsed/>
    <w:locked/>
    <w:rsid w:val="00C2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243BE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locked/>
    <w:rsid w:val="00C2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243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F2F2-5E50-434D-B763-E4255C23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